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126A7E" w:rsidP="00AB627F">
      <w:pPr>
        <w:jc w:val="center"/>
        <w:rPr>
          <w:rFonts w:ascii="Arial" w:hAnsi="Arial" w:cs="Arial"/>
          <w:b/>
          <w:sz w:val="24"/>
        </w:rPr>
      </w:pPr>
      <w:r w:rsidRPr="00126A7E">
        <w:rPr>
          <w:rFonts w:ascii="Arial" w:hAnsi="Arial" w:cs="Arial"/>
          <w:b/>
          <w:sz w:val="24"/>
        </w:rPr>
        <w:t>Сведения об оснащенности средствами измерений (СИ), подтверждающие соответствие лаборатории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412"/>
        <w:gridCol w:w="1450"/>
        <w:gridCol w:w="1305"/>
        <w:gridCol w:w="1063"/>
        <w:gridCol w:w="1577"/>
        <w:gridCol w:w="1707"/>
        <w:gridCol w:w="1453"/>
        <w:gridCol w:w="1834"/>
        <w:gridCol w:w="1313"/>
        <w:gridCol w:w="1021"/>
      </w:tblGrid>
      <w:tr w:rsidR="00002AD6" w:rsidRPr="00002AD6" w:rsidTr="00002AD6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№</w:t>
            </w:r>
          </w:p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п/п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Наименование СИ, тип (марка), регистрационный номер в Федеральном информационном фонде по обеспечению единства измерений (при наличии)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Изготовитель (страна, наименование организации, год выпуска)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Год ввода в эксплуа</w:t>
            </w:r>
            <w:r w:rsidRPr="00002AD6">
              <w:rPr>
                <w:rFonts w:ascii="Arial" w:hAnsi="Arial" w:cs="Arial"/>
                <w:sz w:val="18"/>
                <w:szCs w:val="24"/>
              </w:rPr>
              <w:softHyphen/>
              <w:t>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Метрологические характеристики СИ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Сведения о результатах поверки СИ в Федеральном информационном фонде по обеспечению единства измерений (номер, дата, срок действия) и (или) сертификат о калибровке СИ (номер, дата, срок действия (при наличии)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Право собственности или иное законное основание, пре</w:t>
            </w:r>
            <w:r w:rsidRPr="00002AD6">
              <w:rPr>
                <w:rFonts w:ascii="Arial" w:hAnsi="Arial" w:cs="Arial"/>
                <w:sz w:val="18"/>
                <w:szCs w:val="24"/>
              </w:rPr>
              <w:softHyphen/>
              <w:t>дусматривающее право владения и пользования (реквизиты подтверждающих документов)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Место установки или хранения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002AD6">
              <w:rPr>
                <w:rFonts w:ascii="Arial" w:hAnsi="Arial" w:cs="Arial"/>
                <w:sz w:val="18"/>
                <w:szCs w:val="24"/>
              </w:rPr>
              <w:t>Примечание</w:t>
            </w:r>
          </w:p>
        </w:tc>
      </w:tr>
      <w:tr w:rsidR="00002AD6" w:rsidRPr="00002AD6" w:rsidTr="00002AD6">
        <w:trPr>
          <w:cantSplit/>
          <w:jc w:val="center"/>
        </w:trPr>
        <w:tc>
          <w:tcPr>
            <w:tcW w:w="425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50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3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02AD6">
              <w:rPr>
                <w:rFonts w:ascii="Arial" w:hAnsi="Arial" w:cs="Arial"/>
                <w:sz w:val="18"/>
              </w:rPr>
              <w:t>Диапазон измерений</w:t>
            </w:r>
          </w:p>
        </w:tc>
        <w:tc>
          <w:tcPr>
            <w:tcW w:w="1707" w:type="dxa"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02AD6">
              <w:rPr>
                <w:rFonts w:ascii="Arial" w:hAnsi="Arial" w:cs="Arial"/>
                <w:sz w:val="18"/>
              </w:rPr>
              <w:t>класс точности (разряд), погрешность и (или) неопределенность (класс, разряд)</w:t>
            </w:r>
          </w:p>
        </w:tc>
        <w:tc>
          <w:tcPr>
            <w:tcW w:w="1453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34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3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vMerge/>
          </w:tcPr>
          <w:p w:rsidR="00002AD6" w:rsidRPr="00002AD6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02AD6" w:rsidRPr="00634A5E" w:rsidRDefault="00002AD6" w:rsidP="00002AD6">
      <w:pPr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416"/>
        <w:gridCol w:w="1443"/>
        <w:gridCol w:w="1318"/>
        <w:gridCol w:w="1050"/>
        <w:gridCol w:w="1577"/>
        <w:gridCol w:w="1710"/>
        <w:gridCol w:w="1447"/>
        <w:gridCol w:w="1836"/>
        <w:gridCol w:w="1316"/>
        <w:gridCol w:w="1023"/>
      </w:tblGrid>
      <w:tr w:rsidR="00002AD6" w:rsidRPr="00583E29" w:rsidTr="00BD03E4">
        <w:trPr>
          <w:trHeight w:val="290"/>
          <w:tblHeader/>
          <w:jc w:val="center"/>
        </w:trPr>
        <w:tc>
          <w:tcPr>
            <w:tcW w:w="424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16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43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318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50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77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710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47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836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16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023" w:type="dxa"/>
          </w:tcPr>
          <w:p w:rsidR="00002AD6" w:rsidRPr="00583E29" w:rsidRDefault="00002AD6" w:rsidP="00002AD6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83E29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F41F6A" w:rsidRPr="00583E29" w:rsidTr="00C6417F">
        <w:trPr>
          <w:trHeight w:val="175"/>
          <w:jc w:val="center"/>
        </w:trPr>
        <w:tc>
          <w:tcPr>
            <w:tcW w:w="424" w:type="dxa"/>
            <w:vMerge w:val="restart"/>
          </w:tcPr>
          <w:p w:rsidR="00F41F6A" w:rsidRPr="00583E29" w:rsidRDefault="00F41F6A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t>Измеритель параметров микроклимата:</w:t>
            </w:r>
          </w:p>
        </w:tc>
        <w:tc>
          <w:tcPr>
            <w:tcW w:w="1443" w:type="dxa"/>
            <w:vMerge w:val="restart"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Измеритель параметров микроклимата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«</w:t>
            </w:r>
            <w:proofErr w:type="spellStart"/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Метеоскоп</w:t>
            </w:r>
            <w:proofErr w:type="spellEnd"/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-М», </w:t>
            </w:r>
            <w:proofErr w:type="spellStart"/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Метеоскоп</w:t>
            </w:r>
            <w:proofErr w:type="spellEnd"/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-М, №32014-11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3E29">
              <w:rPr>
                <w:rFonts w:ascii="Arial" w:eastAsia="Calibri" w:hAnsi="Arial" w:cs="Arial"/>
                <w:sz w:val="20"/>
                <w:szCs w:val="20"/>
              </w:rPr>
              <w:t>в комплекте с черным шаром (зав. № 448020)</w:t>
            </w:r>
          </w:p>
        </w:tc>
        <w:tc>
          <w:tcPr>
            <w:tcW w:w="1318" w:type="dxa"/>
            <w:vMerge w:val="restart"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Style w:val="1"/>
                <w:rFonts w:ascii="Arial" w:eastAsia="Calibri" w:hAnsi="Arial" w:cs="Arial"/>
                <w:sz w:val="20"/>
                <w:szCs w:val="20"/>
              </w:rPr>
              <w:t>Россия, ООО «НТМ-Защита», 2020</w:t>
            </w:r>
          </w:p>
        </w:tc>
        <w:tc>
          <w:tcPr>
            <w:tcW w:w="1050" w:type="dxa"/>
            <w:vMerge w:val="restart"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Fonts w:ascii="Arial" w:hAnsi="Arial" w:cs="Arial"/>
                <w:sz w:val="20"/>
                <w:szCs w:val="20"/>
              </w:rPr>
              <w:t>2020, СИ1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Fonts w:ascii="Arial" w:hAnsi="Arial" w:cs="Arial"/>
                <w:sz w:val="20"/>
                <w:szCs w:val="20"/>
              </w:rPr>
              <w:t>№ 1965/20-Н</w:t>
            </w:r>
          </w:p>
          <w:p w:rsidR="00F41F6A" w:rsidRPr="003431CF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83E29">
              <w:rPr>
                <w:rFonts w:ascii="Arial" w:hAnsi="Arial" w:cs="Arial"/>
                <w:sz w:val="20"/>
                <w:szCs w:val="20"/>
              </w:rPr>
              <w:t xml:space="preserve">Дата поверки: </w:t>
            </w:r>
            <w:r w:rsidR="003431CF" w:rsidRPr="003431CF">
              <w:rPr>
                <w:rFonts w:ascii="Arial" w:hAnsi="Arial" w:cs="Arial"/>
                <w:sz w:val="20"/>
                <w:szCs w:val="20"/>
                <w:highlight w:val="cyan"/>
              </w:rPr>
              <w:t>10.04.2020</w:t>
            </w:r>
          </w:p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1CF">
              <w:rPr>
                <w:rFonts w:ascii="Arial" w:hAnsi="Arial" w:cs="Arial"/>
                <w:sz w:val="20"/>
                <w:szCs w:val="20"/>
                <w:highlight w:val="cyan"/>
              </w:rPr>
              <w:t>Д</w:t>
            </w:r>
            <w:r w:rsidR="003431CF" w:rsidRPr="003431CF">
              <w:rPr>
                <w:rFonts w:ascii="Arial" w:hAnsi="Arial" w:cs="Arial"/>
                <w:sz w:val="20"/>
                <w:szCs w:val="20"/>
                <w:highlight w:val="cyan"/>
              </w:rPr>
              <w:t>о: 09.04.2022</w:t>
            </w:r>
            <w:r w:rsidR="003431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vMerge w:val="restart"/>
          </w:tcPr>
          <w:p w:rsidR="00F41F6A" w:rsidRPr="00513C48" w:rsidRDefault="00DA3D90" w:rsidP="00583E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Вариант 1. </w:t>
            </w:r>
            <w:r w:rsidR="00F41F6A"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Право собственности, </w:t>
            </w:r>
            <w:r w:rsidR="00583E29"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товарная накладная № ___ от _____ или </w:t>
            </w:r>
            <w:r w:rsidR="00CB4DC5"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договор </w:t>
            </w: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купли-продажи № ___ от ____ или решение суда о признании права собственности</w:t>
            </w:r>
          </w:p>
          <w:p w:rsidR="00DA3D90" w:rsidRPr="00513C48" w:rsidRDefault="00DA3D90" w:rsidP="00583E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Вариант 2. Договор аренды </w:t>
            </w: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lastRenderedPageBreak/>
              <w:t>(права владения и пользования), договор аренды № ____ от _____</w:t>
            </w:r>
          </w:p>
          <w:p w:rsidR="00DA3D90" w:rsidRPr="00513C48" w:rsidRDefault="00DA3D90" w:rsidP="00583E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3. Для бюджетных или муниципальных учреждений.</w:t>
            </w:r>
          </w:p>
          <w:p w:rsidR="00DA3D90" w:rsidRDefault="00DA3D90" w:rsidP="00583E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Право пользования, выписка из Реестра федерального имущества </w:t>
            </w:r>
            <w:r w:rsidR="00513C48"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товарная накладная № ___ от _____ или договор купли-продажи № ___ от ____ или решение суда о признании права пользования</w:t>
            </w:r>
            <w:r w:rsid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 </w:t>
            </w:r>
            <w:r w:rsidR="003F2285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или договор аренды № ____ от ____ или договор безвозмездного пользования № ____ от _____</w:t>
            </w:r>
          </w:p>
          <w:p w:rsidR="003F2285" w:rsidRPr="00513C48" w:rsidRDefault="003F2285" w:rsidP="00583E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  <w:vMerge w:val="restart"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lastRenderedPageBreak/>
              <w:t>Офис 221</w:t>
            </w:r>
          </w:p>
        </w:tc>
        <w:tc>
          <w:tcPr>
            <w:tcW w:w="1023" w:type="dxa"/>
            <w:vMerge w:val="restart"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Зав. № 448025</w:t>
            </w:r>
          </w:p>
        </w:tc>
      </w:tr>
      <w:tr w:rsidR="00F41F6A" w:rsidRPr="00583E29" w:rsidTr="00C6417F">
        <w:trPr>
          <w:trHeight w:val="175"/>
          <w:jc w:val="center"/>
        </w:trPr>
        <w:tc>
          <w:tcPr>
            <w:tcW w:w="424" w:type="dxa"/>
            <w:vMerge/>
          </w:tcPr>
          <w:p w:rsidR="00F41F6A" w:rsidRPr="00583E29" w:rsidRDefault="00F41F6A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t>Температура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от минус 40</w:t>
            </w:r>
            <w:r w:rsidR="006462F5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°С до плюс 85</w:t>
            </w:r>
            <w:r w:rsidR="006462F5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°С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±0,2 °С</w:t>
            </w:r>
          </w:p>
        </w:tc>
        <w:tc>
          <w:tcPr>
            <w:tcW w:w="1447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3" w:type="dxa"/>
            <w:vMerge/>
          </w:tcPr>
          <w:p w:rsidR="00F41F6A" w:rsidRPr="00583E29" w:rsidRDefault="00F41F6A" w:rsidP="00BD03E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F41F6A" w:rsidRPr="00583E29" w:rsidTr="00C6417F">
        <w:trPr>
          <w:trHeight w:val="175"/>
          <w:jc w:val="center"/>
        </w:trPr>
        <w:tc>
          <w:tcPr>
            <w:tcW w:w="424" w:type="dxa"/>
            <w:vMerge/>
          </w:tcPr>
          <w:p w:rsidR="00F41F6A" w:rsidRPr="00583E29" w:rsidRDefault="00F41F6A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443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Style w:val="1"/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(3 – 97)</w:t>
            </w:r>
            <w:r w:rsidR="006462F5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%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±3,0</w:t>
            </w:r>
            <w:r w:rsidR="006462F5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%</w:t>
            </w:r>
          </w:p>
        </w:tc>
        <w:tc>
          <w:tcPr>
            <w:tcW w:w="1447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3" w:type="dxa"/>
            <w:vMerge/>
          </w:tcPr>
          <w:p w:rsidR="00F41F6A" w:rsidRPr="00583E29" w:rsidRDefault="00F41F6A" w:rsidP="00BD03E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F41F6A" w:rsidRPr="00583E29" w:rsidTr="00C6417F">
        <w:trPr>
          <w:trHeight w:val="175"/>
          <w:jc w:val="center"/>
        </w:trPr>
        <w:tc>
          <w:tcPr>
            <w:tcW w:w="424" w:type="dxa"/>
            <w:vMerge/>
          </w:tcPr>
          <w:p w:rsidR="00F41F6A" w:rsidRPr="00583E29" w:rsidRDefault="00F41F6A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t>Скорость воздушного потока</w:t>
            </w:r>
          </w:p>
        </w:tc>
        <w:tc>
          <w:tcPr>
            <w:tcW w:w="1443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Style w:val="1"/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(0,1 – 20) м/с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tabs>
                <w:tab w:val="left" w:pos="31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в диапазоне от 0,1 до 1 м/с: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±(0,05+0,05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  <w:lang w:val="en-US"/>
              </w:rPr>
              <w:t>V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) м/с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tabs>
                <w:tab w:val="left" w:pos="115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- канал измерений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lastRenderedPageBreak/>
              <w:t>скоро</w:t>
            </w:r>
            <w:r w:rsidR="006462F5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сти в диапазоне св.1 до 20 м/с</w:t>
            </w:r>
          </w:p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±(0,1+0,05</w:t>
            </w:r>
            <w:r w:rsidR="00D425C7" w:rsidRPr="00D425C7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·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  <w:lang w:val="en-US"/>
              </w:rPr>
              <w:t>V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) м/с, где V - значение измеряемой скорости, м/с</w:t>
            </w:r>
          </w:p>
        </w:tc>
        <w:tc>
          <w:tcPr>
            <w:tcW w:w="1447" w:type="dxa"/>
            <w:vMerge/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  <w:vMerge/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3" w:type="dxa"/>
            <w:vMerge/>
          </w:tcPr>
          <w:p w:rsidR="00F41F6A" w:rsidRPr="00583E29" w:rsidRDefault="00F41F6A" w:rsidP="00BD03E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F41F6A" w:rsidRPr="00583E29" w:rsidTr="00002AD6">
        <w:trPr>
          <w:trHeight w:val="17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</w:rPr>
              <w:t>Атмосферное давление</w:t>
            </w: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Style w:val="1"/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(80 – 110) кПа (от 600 до </w:t>
            </w:r>
            <w:r w:rsidR="003431CF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        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825 </w:t>
            </w:r>
            <w:r w:rsidR="006462F5"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 xml:space="preserve">мм </w:t>
            </w:r>
            <w:proofErr w:type="spellStart"/>
            <w:r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рт.ст</w:t>
            </w:r>
            <w:proofErr w:type="spellEnd"/>
            <w:r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.</w:t>
            </w: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462F5" w:rsidRDefault="00F41F6A" w:rsidP="00BD03E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583E29"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  <w:t xml:space="preserve"> ± 0,13 кПа </w:t>
            </w:r>
          </w:p>
          <w:p w:rsidR="00F41F6A" w:rsidRPr="00583E29" w:rsidRDefault="00F41F6A" w:rsidP="008C109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spacing w:val="0"/>
                <w:sz w:val="20"/>
                <w:szCs w:val="20"/>
              </w:rPr>
            </w:pPr>
            <w:r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(±1 мм</w:t>
            </w:r>
            <w:r w:rsidR="008C109F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 xml:space="preserve"> </w:t>
            </w:r>
            <w:bookmarkStart w:id="0" w:name="_GoBack"/>
            <w:bookmarkEnd w:id="0"/>
            <w:proofErr w:type="spellStart"/>
            <w:r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рт.ст</w:t>
            </w:r>
            <w:proofErr w:type="spellEnd"/>
            <w:r w:rsidRPr="006462F5">
              <w:rPr>
                <w:rStyle w:val="1"/>
                <w:rFonts w:ascii="Arial" w:hAnsi="Arial" w:cs="Arial"/>
                <w:spacing w:val="0"/>
                <w:sz w:val="20"/>
                <w:szCs w:val="20"/>
                <w:highlight w:val="cyan"/>
              </w:rPr>
              <w:t>.)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F41F6A" w:rsidRPr="00583E29" w:rsidRDefault="00F41F6A" w:rsidP="00BD03E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BD03E4" w:rsidRPr="00583E29" w:rsidTr="00002AD6">
        <w:trPr>
          <w:trHeight w:val="175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BD03E4" w:rsidRPr="00583E29" w:rsidTr="00002AD6">
        <w:trPr>
          <w:trHeight w:val="175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D03E4" w:rsidRPr="00583E29" w:rsidRDefault="00BD03E4" w:rsidP="00BD03E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002AD6" w:rsidRDefault="00002AD6" w:rsidP="00AB627F">
      <w:pPr>
        <w:rPr>
          <w:rFonts w:ascii="Arial" w:hAnsi="Arial" w:cs="Arial"/>
          <w:sz w:val="24"/>
        </w:rPr>
      </w:pPr>
    </w:p>
    <w:p w:rsidR="00002AD6" w:rsidRDefault="00002AD6" w:rsidP="00AB627F">
      <w:pPr>
        <w:rPr>
          <w:rFonts w:ascii="Arial" w:hAnsi="Arial" w:cs="Arial"/>
          <w:sz w:val="24"/>
        </w:rPr>
      </w:pPr>
    </w:p>
    <w:p w:rsidR="00002AD6" w:rsidRDefault="00002AD6" w:rsidP="00AB627F">
      <w:pPr>
        <w:rPr>
          <w:rFonts w:ascii="Arial" w:hAnsi="Arial" w:cs="Arial"/>
          <w:sz w:val="24"/>
        </w:rPr>
      </w:pPr>
    </w:p>
    <w:p w:rsidR="00AB627F" w:rsidRPr="00AB627F" w:rsidRDefault="00AB627F" w:rsidP="00AB627F">
      <w:pPr>
        <w:rPr>
          <w:rFonts w:ascii="Arial" w:hAnsi="Arial" w:cs="Arial"/>
          <w:sz w:val="24"/>
        </w:rPr>
      </w:pPr>
      <w:r w:rsidRPr="00AB627F">
        <w:rPr>
          <w:rFonts w:ascii="Arial" w:hAnsi="Arial" w:cs="Arial"/>
          <w:sz w:val="24"/>
        </w:rPr>
        <w:t>Руководитель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77" w:rsidRDefault="00133A77" w:rsidP="00AB627F">
      <w:pPr>
        <w:spacing w:after="0" w:line="240" w:lineRule="auto"/>
      </w:pPr>
      <w:r>
        <w:separator/>
      </w:r>
    </w:p>
  </w:endnote>
  <w:endnote w:type="continuationSeparator" w:id="0">
    <w:p w:rsidR="00133A77" w:rsidRDefault="00133A77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77" w:rsidRDefault="00133A77" w:rsidP="00AB627F">
      <w:pPr>
        <w:spacing w:after="0" w:line="240" w:lineRule="auto"/>
      </w:pPr>
      <w:r>
        <w:separator/>
      </w:r>
    </w:p>
  </w:footnote>
  <w:footnote w:type="continuationSeparator" w:id="0">
    <w:p w:rsidR="00133A77" w:rsidRDefault="00133A77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AB627F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1C254E">
            <w:rPr>
              <w:rFonts w:ascii="Arial" w:hAnsi="Arial" w:cs="Arial"/>
              <w:sz w:val="24"/>
              <w:szCs w:val="24"/>
              <w:highlight w:val="yellow"/>
            </w:rPr>
            <w:t>Испытательная лаборатория ООО «ПАРТНЕР»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126A7E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126A7E">
            <w:rPr>
              <w:rFonts w:ascii="Arial" w:hAnsi="Arial" w:cs="Arial"/>
              <w:sz w:val="24"/>
              <w:szCs w:val="24"/>
            </w:rPr>
            <w:t>Сведения об оснащенности средствами измерений (СИ),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8C109F">
            <w:rPr>
              <w:rFonts w:ascii="Arial" w:hAnsi="Arial" w:cs="Arial"/>
              <w:bCs/>
              <w:noProof/>
              <w:sz w:val="20"/>
              <w:szCs w:val="20"/>
            </w:rPr>
            <w:t>3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8C109F">
            <w:rPr>
              <w:rFonts w:ascii="Arial" w:hAnsi="Arial" w:cs="Arial"/>
              <w:bCs/>
              <w:noProof/>
              <w:sz w:val="20"/>
              <w:szCs w:val="20"/>
            </w:rPr>
            <w:t>3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126A7E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126A7E">
            <w:rPr>
              <w:rFonts w:ascii="Arial" w:hAnsi="Arial" w:cs="Arial"/>
              <w:sz w:val="24"/>
              <w:lang w:eastAsia="ru-RU"/>
            </w:rPr>
            <w:t>2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583E29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val="en-US" w:eastAsia="ru-RU"/>
            </w:rPr>
            <w:t>25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133A77"/>
    <w:rsid w:val="00210344"/>
    <w:rsid w:val="00316D2B"/>
    <w:rsid w:val="003431CF"/>
    <w:rsid w:val="00380E40"/>
    <w:rsid w:val="003E491B"/>
    <w:rsid w:val="003F2285"/>
    <w:rsid w:val="00513C48"/>
    <w:rsid w:val="00583E29"/>
    <w:rsid w:val="006462F5"/>
    <w:rsid w:val="00665F4D"/>
    <w:rsid w:val="00885557"/>
    <w:rsid w:val="008A05B9"/>
    <w:rsid w:val="008C109F"/>
    <w:rsid w:val="009511C7"/>
    <w:rsid w:val="009A126E"/>
    <w:rsid w:val="00A36394"/>
    <w:rsid w:val="00AB627F"/>
    <w:rsid w:val="00BD03E4"/>
    <w:rsid w:val="00BD47C6"/>
    <w:rsid w:val="00C5336E"/>
    <w:rsid w:val="00C53AC7"/>
    <w:rsid w:val="00C87729"/>
    <w:rsid w:val="00CB4DC5"/>
    <w:rsid w:val="00D425C7"/>
    <w:rsid w:val="00D458A5"/>
    <w:rsid w:val="00D75031"/>
    <w:rsid w:val="00DA3D90"/>
    <w:rsid w:val="00F41F6A"/>
    <w:rsid w:val="00FB138B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Катуркин Андрей</cp:lastModifiedBy>
  <cp:revision>13</cp:revision>
  <dcterms:created xsi:type="dcterms:W3CDTF">2021-01-13T09:15:00Z</dcterms:created>
  <dcterms:modified xsi:type="dcterms:W3CDTF">2021-01-26T11:50:00Z</dcterms:modified>
</cp:coreProperties>
</file>